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0" w:rsidRPr="00AD6470" w:rsidRDefault="00AD6470" w:rsidP="00AD647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1DADCF"/>
          <w:kern w:val="36"/>
          <w:sz w:val="18"/>
          <w:szCs w:val="18"/>
          <w:lang w:val="en" w:eastAsia="de-AT"/>
        </w:rPr>
      </w:pPr>
      <w:proofErr w:type="spellStart"/>
      <w:r w:rsidRPr="00AD6470">
        <w:rPr>
          <w:rFonts w:ascii="Verdana" w:eastAsia="Times New Roman" w:hAnsi="Verdana" w:cs="Times New Roman"/>
          <w:b/>
          <w:bCs/>
          <w:color w:val="1DADCF"/>
          <w:kern w:val="36"/>
          <w:sz w:val="18"/>
          <w:szCs w:val="18"/>
          <w:lang w:val="en" w:eastAsia="de-AT"/>
        </w:rPr>
        <w:t>Tipps</w:t>
      </w:r>
      <w:proofErr w:type="spellEnd"/>
      <w:r w:rsidRPr="00AD6470">
        <w:rPr>
          <w:rFonts w:ascii="Verdana" w:eastAsia="Times New Roman" w:hAnsi="Verdana" w:cs="Times New Roman"/>
          <w:b/>
          <w:bCs/>
          <w:color w:val="1DADCF"/>
          <w:kern w:val="36"/>
          <w:sz w:val="18"/>
          <w:szCs w:val="18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1DADCF"/>
          <w:kern w:val="36"/>
          <w:sz w:val="18"/>
          <w:szCs w:val="18"/>
          <w:lang w:val="en" w:eastAsia="de-AT"/>
        </w:rPr>
        <w:t>Anregungen</w:t>
      </w:r>
      <w:proofErr w:type="spellEnd"/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a)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Buchvorstellungen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/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Referate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Lesewettbewerb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Buchvorstellungen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bzw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Referate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sollten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eigentlich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normalen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Praxis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nicht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nur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Deutschunterrichts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gehören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  <w:t xml:space="preserve">Der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Lesewettbewerb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wäre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Möglichkeit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alle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zwei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bis</w:t>
      </w:r>
      <w:proofErr w:type="spellEnd"/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drei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Jahre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das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damit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das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für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einige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Zeit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in den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Vordergrund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stellen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jeweiligen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Sieger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könnten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ihr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/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Referat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Rahmen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größeren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Veranstaltung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Eltern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Verwandten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vorstellen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proofErr w:type="gram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b)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Partnerlesen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Buchvorstellung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/r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PartnerIn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gemeinsames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Vorbereiten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Vorstellen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c)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Vorlesen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in der (A</w:t>
      </w:r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)HS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ist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das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Vorlesen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durch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Lehrerin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/den Lehrer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hervorragende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Motivation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für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selbst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Wählen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für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jede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Klasse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haben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Vorlesebuch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das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Laufe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Schuljahres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Ihren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vorlesen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d)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Buchumschlag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Klappentext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gestalten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vorgegebenen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Buchtitel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sollen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Buchumschlag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den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Klappentext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gestalten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  <w:t xml:space="preserve">Z.B.: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Häuptling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Dickbauch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  <w:t xml:space="preserve">Auf Burg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Schreckenfels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Elefant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in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Zwergendorf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usw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e)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Buchgeschichte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selber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schreiben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vorgegebenen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Klappentext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schreiben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selbst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Buchgeschichte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f)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Geschichten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- Puzzle</w:t>
      </w:r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Text (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Erzählung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Sage, ...)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hat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Anfang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Schluss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verloren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der Rest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ist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durcheinandergeraten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Gruppenarbeit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jede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Gruppe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bekommt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anderen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Textabschnitt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Welche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Gruppe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hat den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Anfang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welche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das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Textstück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das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weitererzählt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usw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.?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g)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Buch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Ratespiel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Jede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Gruppe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erhält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Textstellen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Jugendbüchern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einige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Titel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stehen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Auswahl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Textstelle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wird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in der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Gruppe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vorgelesen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kennt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das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?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- In der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Bibliothek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suchen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Spielerisch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kann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der/die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dabei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Textsortenvielfalt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Bekanntschaft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machen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sowie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Buchgattungen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kennenlernen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h)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Buch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Detektivspiel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bekommen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Steckbriefe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verschiedene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Angaben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enthalten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unterschiedlicher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Schwierigkeitsgrad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kann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kurze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Inhaltsangabe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sein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i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Autorensteckbrief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Gesucht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werden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SchriftstellerInnen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die man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über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verschiedene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Angaben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ihrer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Person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finden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soll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k)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Personen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Suchspiel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nur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dass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wir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Personen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Buchgeschichten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suchen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Pippi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Langstrumpf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Lederstrumpf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Gretchen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Sackmaier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etc.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l)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Begriffe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-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Suchspiel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doch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wir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suchen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Begriffe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die in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erster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Linie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in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Lexika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Sachbüchern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nachgeschlagen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werden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müssen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lernen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üben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spielerisch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Umgang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Sachbüchern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m)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Systematikspiel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ordnen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vorgegebenen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Büchern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Kurzbeschreibung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richtige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Systematik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bzw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suchen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in der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Bibliothek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n)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Buchquiz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  <w:t xml:space="preserve">In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Text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sind</w:t>
      </w:r>
      <w:proofErr w:type="spellEnd"/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Buchtitel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Hauptpersonen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versteckt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o) "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Lesetest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"</w:t>
      </w:r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manchmal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notwendigen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Überprüfung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ob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Klassenlektüre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gelesen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wurde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kreativ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"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Lesetest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", der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nur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Inhalte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abfragt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lastRenderedPageBreak/>
        <w:t xml:space="preserve">p)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Leseschlange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Eignet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besonders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für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1. </w:t>
      </w:r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und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2.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Klassen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Geschichte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wird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einfach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in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ziemlich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gleich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große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Abschnitte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gegliedert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vermischt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gegeben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Diese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sollen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den Text in der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richtigen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Reihefolge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vorlesen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r)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Umschlagpuzzle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Leicht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herzustellen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macht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den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Kindern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(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wieder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eher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1.und 2.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Klassen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)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Spaß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Umschlag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Buches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kopieren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oder</w:t>
      </w:r>
      <w:proofErr w:type="spellEnd"/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Originalumschlag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hernehmen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auf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Karton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aufkleben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folieren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in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Puzzleteile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zerschneiden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s)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Sachbuchsalat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Kopieren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Seite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schneiden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Teile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kleben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diese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durcheinandergewürfelt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auf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Blatt.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sollen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Sachbuchseite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gestalten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das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in der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Bibliothek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finden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weitere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Möglichkeit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ist</w:t>
      </w:r>
      <w:proofErr w:type="spellEnd"/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dass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Sie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zwei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oder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mehr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Sachbüchern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Teile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herausnehmen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t)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Achtung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Fehler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!</w:t>
      </w: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br/>
      </w:r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In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Sachtexte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die man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selbst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zusammenstellt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(je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nach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Altersstufe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Schwierigkeitsgrad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),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werden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bewusst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Fehler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(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sachliche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Fehler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)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eingebaut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sollen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anhand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von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Lexika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Sachbuch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CD-Rom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Fehler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finden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berichtigen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</w:p>
    <w:p w:rsidR="00AD6470" w:rsidRPr="00AD6470" w:rsidRDefault="00AD6470" w:rsidP="00AD64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</w:pPr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u)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Geschichtensalat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 (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Balladensalat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Sachbuchsalat</w:t>
      </w:r>
      <w:proofErr w:type="spell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...</w:t>
      </w:r>
      <w:proofErr w:type="gramStart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t>)</w:t>
      </w:r>
      <w:proofErr w:type="gramEnd"/>
      <w:r w:rsidRPr="00AD6470">
        <w:rPr>
          <w:rFonts w:ascii="Verdana" w:eastAsia="Times New Roman" w:hAnsi="Verdana" w:cs="Times New Roman"/>
          <w:b/>
          <w:bCs/>
          <w:color w:val="363942"/>
          <w:sz w:val="17"/>
          <w:szCs w:val="17"/>
          <w:lang w:val="en" w:eastAsia="de-AT"/>
        </w:rPr>
        <w:br/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Zwei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oder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drei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Buchgeschichten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werden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miteinander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verwoben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SchülerInnen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sollen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drei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Texte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zusammenhängend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aufschreiben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Dasselbe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kann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man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mit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Erzählungen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Balladen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oder</w:t>
      </w:r>
      <w:proofErr w:type="spellEnd"/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auch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Sachbüchern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machen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.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Zum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Beispiel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kann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man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bei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Bildern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proofErr w:type="gram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oder</w:t>
      </w:r>
      <w:proofErr w:type="spellEnd"/>
      <w:proofErr w:type="gram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statistischen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Dar-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stellungen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die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Begleittexte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vertauschen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,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oder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es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werden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unter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dem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Stichwort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"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österreichische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Maler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"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niederländische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Künster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genannt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 xml:space="preserve"> und </w:t>
      </w:r>
      <w:proofErr w:type="spellStart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umgekehrt</w:t>
      </w:r>
      <w:proofErr w:type="spellEnd"/>
      <w:r w:rsidRPr="00AD6470">
        <w:rPr>
          <w:rFonts w:ascii="Verdana" w:eastAsia="Times New Roman" w:hAnsi="Verdana" w:cs="Times New Roman"/>
          <w:color w:val="363942"/>
          <w:sz w:val="17"/>
          <w:szCs w:val="17"/>
          <w:lang w:val="en" w:eastAsia="de-AT"/>
        </w:rPr>
        <w:t>.</w:t>
      </w:r>
    </w:p>
    <w:p w:rsidR="00276FDD" w:rsidRDefault="00AD6470" w:rsidP="00AD6470">
      <w:pPr>
        <w:rPr>
          <w:rFonts w:ascii="Times New Roman" w:eastAsia="Times New Roman" w:hAnsi="Times New Roman" w:cs="Times New Roman"/>
          <w:sz w:val="17"/>
          <w:szCs w:val="17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en" w:eastAsia="de-AT"/>
        </w:rPr>
        <w:t>Aus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val="en" w:eastAsia="de-AT"/>
        </w:rPr>
        <w:t>:</w:t>
      </w:r>
      <w:r w:rsidRPr="00AD6470">
        <w:rPr>
          <w:rFonts w:ascii="Times New Roman" w:eastAsia="Times New Roman" w:hAnsi="Times New Roman" w:cs="Times New Roman"/>
          <w:sz w:val="17"/>
          <w:szCs w:val="17"/>
          <w:lang w:eastAsia="de-AT"/>
        </w:rPr>
        <w:t xml:space="preserve"> </w:t>
      </w:r>
      <w:hyperlink r:id="rId5" w:history="1">
        <w:r w:rsidR="00D807DA" w:rsidRPr="00176744">
          <w:rPr>
            <w:rStyle w:val="Hyperlink"/>
            <w:rFonts w:ascii="Times New Roman" w:eastAsia="Times New Roman" w:hAnsi="Times New Roman" w:cs="Times New Roman"/>
            <w:sz w:val="17"/>
            <w:szCs w:val="17"/>
            <w:lang w:eastAsia="de-AT"/>
          </w:rPr>
          <w:t>http://www.schulbibliothek.at/sb-ratgeber/bibliothek-unterricht/tipps-und-anregungen-aus-der-praxis.html</w:t>
        </w:r>
      </w:hyperlink>
    </w:p>
    <w:p w:rsidR="00D807DA" w:rsidRDefault="00D807DA" w:rsidP="00AD6470">
      <w:bookmarkStart w:id="0" w:name="_GoBack"/>
      <w:bookmarkEnd w:id="0"/>
    </w:p>
    <w:sectPr w:rsidR="00D80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70"/>
    <w:rsid w:val="00276FDD"/>
    <w:rsid w:val="00AD6470"/>
    <w:rsid w:val="00D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D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DADCF"/>
      <w:kern w:val="36"/>
      <w:sz w:val="18"/>
      <w:szCs w:val="1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D6470"/>
    <w:rPr>
      <w:b/>
      <w:bCs/>
    </w:rPr>
  </w:style>
  <w:style w:type="paragraph" w:customStyle="1" w:styleId="bodytext">
    <w:name w:val="bodytext"/>
    <w:basedOn w:val="Standard"/>
    <w:rsid w:val="00AD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470"/>
    <w:rPr>
      <w:rFonts w:ascii="Times New Roman" w:eastAsia="Times New Roman" w:hAnsi="Times New Roman" w:cs="Times New Roman"/>
      <w:b/>
      <w:bCs/>
      <w:color w:val="1DADCF"/>
      <w:kern w:val="36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D80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D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DADCF"/>
      <w:kern w:val="36"/>
      <w:sz w:val="18"/>
      <w:szCs w:val="1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D6470"/>
    <w:rPr>
      <w:b/>
      <w:bCs/>
    </w:rPr>
  </w:style>
  <w:style w:type="paragraph" w:customStyle="1" w:styleId="bodytext">
    <w:name w:val="bodytext"/>
    <w:basedOn w:val="Standard"/>
    <w:rsid w:val="00AD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470"/>
    <w:rPr>
      <w:rFonts w:ascii="Times New Roman" w:eastAsia="Times New Roman" w:hAnsi="Times New Roman" w:cs="Times New Roman"/>
      <w:b/>
      <w:bCs/>
      <w:color w:val="1DADCF"/>
      <w:kern w:val="36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D8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ulbibliothek.at/sb-ratgeber/bibliothek-unterricht/tipps-und-anregungen-aus-der-prax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3975</Characters>
  <Application>Microsoft Office Word</Application>
  <DocSecurity>0</DocSecurity>
  <Lines>33</Lines>
  <Paragraphs>9</Paragraphs>
  <ScaleCrop>false</ScaleCrop>
  <Company>MyCompany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2014-04-02T10:08:00Z</dcterms:created>
  <dcterms:modified xsi:type="dcterms:W3CDTF">2014-04-02T10:10:00Z</dcterms:modified>
</cp:coreProperties>
</file>